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79" w:rsidRPr="00FF2EE6" w:rsidRDefault="00FF2EE6" w:rsidP="002A4D0B">
      <w:pPr>
        <w:jc w:val="center"/>
        <w:rPr>
          <w:b/>
        </w:rPr>
      </w:pPr>
      <w:bookmarkStart w:id="0" w:name="OLE_LINK1"/>
      <w:bookmarkStart w:id="1" w:name="OLE_LINK2"/>
      <w:r w:rsidRPr="00FF2EE6">
        <w:rPr>
          <w:b/>
        </w:rPr>
        <w:t>Загрузка УПД, приходных накладных в УТ 11 в формате Excel с созданием документа «Приобретение товаров и услуг»</w:t>
      </w:r>
      <w:bookmarkEnd w:id="0"/>
      <w:bookmarkEnd w:id="1"/>
    </w:p>
    <w:p w:rsidR="00FF2EE6" w:rsidRDefault="00FF2EE6" w:rsidP="008F231E">
      <w:pPr>
        <w:jc w:val="both"/>
      </w:pPr>
    </w:p>
    <w:p w:rsidR="00FF2EE6" w:rsidRDefault="00FF2EE6" w:rsidP="008F231E">
      <w:pPr>
        <w:jc w:val="both"/>
      </w:pPr>
      <w:r w:rsidRPr="00FF2EE6">
        <w:t xml:space="preserve">Модуль интеграции </w:t>
      </w:r>
      <w:r w:rsidRPr="008F231E">
        <w:t>ABCP</w:t>
      </w:r>
      <w:r w:rsidRPr="00FF2EE6">
        <w:t xml:space="preserve"> и </w:t>
      </w:r>
      <w:r>
        <w:t>«</w:t>
      </w:r>
      <w:r w:rsidRPr="00FF2EE6">
        <w:t>1С:Управление торговлей 11</w:t>
      </w:r>
      <w:r>
        <w:t>» позволяет загружать документы приобретения товаров и услуг из файлов Excel в различных форматах.</w:t>
      </w:r>
    </w:p>
    <w:p w:rsidR="00FF2EE6" w:rsidRDefault="00FF2EE6" w:rsidP="008F231E">
      <w:pPr>
        <w:jc w:val="both"/>
      </w:pPr>
      <w:r>
        <w:t xml:space="preserve">Для этого используются настройки на закладке «Загрузка прихода». Для каждого поставщика используются свои настройки, которые повышают удобство использования такого способа загрузки. Формат документа (положение колонок, строк) у каждого поставщика обычно индивидуальный, что требует </w:t>
      </w:r>
      <w:r w:rsidR="006D67C3">
        <w:t>затрат времени на настройку</w:t>
      </w:r>
      <w:r>
        <w:t xml:space="preserve"> для каждого </w:t>
      </w:r>
      <w:r w:rsidRPr="00FF2EE6">
        <w:t>контрагента</w:t>
      </w:r>
      <w:r w:rsidR="006D67C3">
        <w:t>, хотя и один раз или при изменении параметров файла.</w:t>
      </w:r>
    </w:p>
    <w:p w:rsidR="006D67C3" w:rsidRDefault="006D67C3" w:rsidP="008F231E">
      <w:pPr>
        <w:jc w:val="both"/>
      </w:pPr>
      <w:r>
        <w:t>Внешний вид закладки:</w:t>
      </w:r>
    </w:p>
    <w:p w:rsidR="006D67C3" w:rsidRDefault="00B41DAC" w:rsidP="008F231E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61266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7C3" w:rsidRDefault="006D67C3" w:rsidP="008F231E">
      <w:pPr>
        <w:jc w:val="both"/>
      </w:pPr>
      <w:r>
        <w:t>При выборе контрагента из хранилища общих значений загружаются настройки колонок и строк, если они есть.</w:t>
      </w:r>
    </w:p>
    <w:p w:rsidR="006D67C3" w:rsidRDefault="006D67C3" w:rsidP="008F231E">
      <w:pPr>
        <w:jc w:val="both"/>
      </w:pPr>
      <w:r>
        <w:t>Новые настройки можно делать после загрузки файла по кнопке «Загрузить из Excel». Если файл уже открыт в другом приложении, то появляется ошибка:</w:t>
      </w:r>
    </w:p>
    <w:p w:rsidR="006D67C3" w:rsidRDefault="006D67C3" w:rsidP="008F231E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232150" cy="1240582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4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A43" w:rsidRDefault="006D67C3" w:rsidP="008F231E">
      <w:pPr>
        <w:jc w:val="both"/>
      </w:pPr>
      <w:r>
        <w:t xml:space="preserve">Поэтому необходимо сначала закрыть файл, открыть его </w:t>
      </w:r>
      <w:r w:rsidR="00027A43">
        <w:t>в 1С, которая сохранит данные во временном файле. После этого его уже можно открыть в Excel</w:t>
      </w:r>
      <w:r w:rsidR="00027A43" w:rsidRPr="008F231E">
        <w:t>:</w:t>
      </w:r>
    </w:p>
    <w:p w:rsidR="00C609A0" w:rsidRDefault="00B41DAC" w:rsidP="008F231E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513965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9A0" w:rsidRPr="008F231E" w:rsidRDefault="00C609A0" w:rsidP="008F231E">
      <w:pPr>
        <w:jc w:val="both"/>
      </w:pPr>
      <w:r>
        <w:t>Если вместо номеров колонки обозначены буквами, следует изменить настройки в Excel</w:t>
      </w:r>
      <w:r w:rsidRPr="00C609A0">
        <w:t>:</w:t>
      </w:r>
    </w:p>
    <w:p w:rsidR="00C609A0" w:rsidRPr="008F231E" w:rsidRDefault="00C609A0" w:rsidP="008F231E">
      <w:pPr>
        <w:jc w:val="both"/>
      </w:pPr>
      <w:r>
        <w:rPr>
          <w:noProof/>
          <w:lang w:eastAsia="ru-RU"/>
        </w:rPr>
        <w:drawing>
          <wp:inline distT="0" distB="0" distL="0" distR="0">
            <wp:extent cx="927100" cy="293772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9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9A0" w:rsidRPr="008F231E" w:rsidRDefault="00C609A0" w:rsidP="008F231E">
      <w:pPr>
        <w:jc w:val="both"/>
      </w:pPr>
      <w:r>
        <w:rPr>
          <w:noProof/>
          <w:lang w:eastAsia="ru-RU"/>
        </w:rPr>
        <w:drawing>
          <wp:inline distT="0" distB="0" distL="0" distR="0">
            <wp:extent cx="2190750" cy="381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9A0" w:rsidRPr="008F231E" w:rsidRDefault="00C609A0" w:rsidP="008F231E">
      <w:pPr>
        <w:jc w:val="both"/>
      </w:pPr>
      <w:r>
        <w:rPr>
          <w:noProof/>
          <w:lang w:eastAsia="ru-RU"/>
        </w:rPr>
        <w:drawing>
          <wp:inline distT="0" distB="0" distL="0" distR="0">
            <wp:extent cx="2520950" cy="1439806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56" cy="144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9A0" w:rsidRPr="00A504AF" w:rsidRDefault="00A504AF" w:rsidP="008F231E">
      <w:pPr>
        <w:jc w:val="both"/>
      </w:pPr>
      <w:r w:rsidRPr="00A504AF">
        <w:t xml:space="preserve">Далее, пробуем автоматически распознать структуру колонок УПД. </w:t>
      </w:r>
      <w:r>
        <w:t>Строка шапки таблицы товаров находится в 22 строке документа (в рассматриваемом примере)</w:t>
      </w:r>
    </w:p>
    <w:p w:rsidR="00A504AF" w:rsidRPr="008F231E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513965"/>
            <wp:effectExtent l="19050" t="0" r="317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keepNext/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 xml:space="preserve">Нажимаем кнопку </w:t>
      </w:r>
      <w:r w:rsidRPr="008F231E">
        <w:rPr>
          <w:rFonts w:hint="eastAsia"/>
        </w:rPr>
        <w:t>«</w:t>
      </w:r>
      <w:r w:rsidRPr="008F231E">
        <w:t>Определить колонки по УПД</w:t>
      </w:r>
      <w:r w:rsidRPr="008F231E">
        <w:rPr>
          <w:rFonts w:hint="eastAsia"/>
        </w:rPr>
        <w:t>»</w:t>
      </w:r>
      <w:r w:rsidR="00B41DAC">
        <w:t xml:space="preserve"> (делается только при первичной настройке или перенастройки)</w:t>
      </w:r>
      <w:r w:rsidRPr="008F231E">
        <w:t>:</w:t>
      </w:r>
    </w:p>
    <w:p w:rsidR="00201551" w:rsidRPr="008F231E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rPr>
          <w:noProof/>
          <w:lang w:eastAsia="ru-RU"/>
        </w:rPr>
        <w:drawing>
          <wp:inline distT="0" distB="0" distL="0" distR="0">
            <wp:extent cx="4684314" cy="768350"/>
            <wp:effectExtent l="19050" t="0" r="1986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983" cy="7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>Вводим номер первой строки с шапкой:</w:t>
      </w:r>
    </w:p>
    <w:p w:rsidR="00201551" w:rsidRPr="008F231E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rPr>
          <w:noProof/>
          <w:lang w:eastAsia="ru-RU"/>
        </w:rPr>
        <w:drawing>
          <wp:inline distT="0" distB="0" distL="0" distR="0">
            <wp:extent cx="2921000" cy="81101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81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>После анализа таблицы заполняются колонки:</w:t>
      </w:r>
    </w:p>
    <w:p w:rsidR="00201551" w:rsidRPr="008F231E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rPr>
          <w:noProof/>
          <w:lang w:eastAsia="ru-RU"/>
        </w:rPr>
        <w:drawing>
          <wp:inline distT="0" distB="0" distL="0" distR="0">
            <wp:extent cx="5940425" cy="1181782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>Сверяем их с таблице и корректируем</w:t>
      </w:r>
      <w:r w:rsidR="00B41DAC">
        <w:t xml:space="preserve"> при необходимости</w:t>
      </w:r>
      <w:r w:rsidRPr="008F231E">
        <w:t>:</w:t>
      </w:r>
    </w:p>
    <w:p w:rsidR="00201551" w:rsidRPr="008F231E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rPr>
          <w:noProof/>
          <w:lang w:eastAsia="ru-RU"/>
        </w:rPr>
        <w:drawing>
          <wp:inline distT="0" distB="0" distL="0" distR="0">
            <wp:extent cx="5940425" cy="1072905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>Строка с № и датой УПД определяется по шапке  в Excel:</w:t>
      </w:r>
    </w:p>
    <w:p w:rsidR="00201551" w:rsidRPr="008F231E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rPr>
          <w:noProof/>
          <w:lang w:eastAsia="ru-RU"/>
        </w:rPr>
        <w:drawing>
          <wp:inline distT="0" distB="0" distL="0" distR="0">
            <wp:extent cx="5940425" cy="490001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</w:p>
    <w:p w:rsidR="00201551" w:rsidRPr="008F231E" w:rsidRDefault="00201551" w:rsidP="008F231E">
      <w:pPr>
        <w:keepNext/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lastRenderedPageBreak/>
        <w:t xml:space="preserve">Далее снова нажимаем </w:t>
      </w:r>
      <w:r w:rsidRPr="008F231E">
        <w:rPr>
          <w:rFonts w:hint="eastAsia"/>
        </w:rPr>
        <w:t>«</w:t>
      </w:r>
      <w:r w:rsidRPr="008F231E">
        <w:t>Загрузить из Excel</w:t>
      </w:r>
      <w:r w:rsidRPr="008F231E">
        <w:rPr>
          <w:rFonts w:hint="eastAsia"/>
        </w:rPr>
        <w:t>»</w:t>
      </w:r>
      <w:r w:rsidRPr="008F231E">
        <w:t>. При этом распознаётся № и дата счет-фактуры и заполняется табличная часть:</w:t>
      </w:r>
    </w:p>
    <w:p w:rsidR="00201551" w:rsidRPr="008F231E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rPr>
          <w:noProof/>
          <w:lang w:eastAsia="ru-RU"/>
        </w:rPr>
        <w:drawing>
          <wp:inline distT="0" distB="0" distL="0" distR="0">
            <wp:extent cx="5940425" cy="1400026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 xml:space="preserve">Если номенклатура не найдена, тогда строка с № строки в табличной части будет красного цвета. Если нет колонки </w:t>
      </w:r>
      <w:r w:rsidRPr="008F231E">
        <w:rPr>
          <w:rFonts w:hint="eastAsia"/>
        </w:rPr>
        <w:t>«</w:t>
      </w:r>
      <w:r w:rsidRPr="008F231E">
        <w:t>Бренд</w:t>
      </w:r>
      <w:r w:rsidRPr="008F231E">
        <w:rPr>
          <w:rFonts w:hint="eastAsia"/>
        </w:rPr>
        <w:t>»</w:t>
      </w:r>
      <w:r w:rsidRPr="008F231E">
        <w:t>, можно подобрать бренд соответствующей кнопкой:</w:t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noProof/>
          <w:lang w:eastAsia="ru-RU"/>
        </w:rPr>
        <w:drawing>
          <wp:inline distT="0" distB="0" distL="0" distR="0">
            <wp:extent cx="3206750" cy="1077678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07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>После подбора брендов вручную, или с помощью запросов к платформе ABCP создаём номенклатуру соответствующей кнопкой:</w:t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noProof/>
          <w:lang w:eastAsia="ru-RU"/>
        </w:rPr>
        <w:drawing>
          <wp:inline distT="0" distB="0" distL="0" distR="0">
            <wp:extent cx="4089400" cy="1417504"/>
            <wp:effectExtent l="19050" t="0" r="635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23" cy="14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1" w:rsidRPr="008F231E" w:rsidRDefault="0020155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 xml:space="preserve">После этого нажимаем кнопку </w:t>
      </w:r>
      <w:r w:rsidRPr="008F231E">
        <w:rPr>
          <w:rFonts w:hint="eastAsia"/>
        </w:rPr>
        <w:t>«</w:t>
      </w:r>
      <w:r w:rsidRPr="008F231E">
        <w:t>Создать поступление</w:t>
      </w:r>
      <w:r w:rsidRPr="008F231E">
        <w:rPr>
          <w:rFonts w:hint="eastAsia"/>
        </w:rPr>
        <w:t>»</w:t>
      </w:r>
      <w:r w:rsidR="008F231E" w:rsidRPr="008F231E">
        <w:t xml:space="preserve">, создаётся документ </w:t>
      </w:r>
      <w:r w:rsidR="008F231E" w:rsidRPr="008F231E">
        <w:rPr>
          <w:rFonts w:hint="eastAsia"/>
        </w:rPr>
        <w:t>«</w:t>
      </w:r>
      <w:r w:rsidR="008F231E" w:rsidRPr="008F231E">
        <w:t>Приобретение товаров и услуг</w:t>
      </w:r>
      <w:r w:rsidR="008F231E" w:rsidRPr="008F231E">
        <w:rPr>
          <w:rFonts w:hint="eastAsia"/>
        </w:rPr>
        <w:t>»</w:t>
      </w:r>
      <w:r w:rsidR="008F231E" w:rsidRPr="008F231E">
        <w:t xml:space="preserve"> и открывается форма документа: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noProof/>
          <w:lang w:eastAsia="ru-RU"/>
        </w:rPr>
        <w:drawing>
          <wp:inline distT="0" distB="0" distL="0" distR="0">
            <wp:extent cx="5054600" cy="195652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157" cy="195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DAC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</w:p>
    <w:p w:rsidR="00B41DAC" w:rsidRPr="00B41DAC" w:rsidRDefault="00B41DAC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  <w:rPr>
          <w:b/>
          <w:bCs/>
        </w:rPr>
      </w:pPr>
      <w:r w:rsidRPr="00B41DAC">
        <w:rPr>
          <w:b/>
          <w:bCs/>
        </w:rPr>
        <w:t>Распределение по заказам</w:t>
      </w:r>
    </w:p>
    <w:p w:rsidR="00B41DAC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>На этапе загрузки накладных можно их распределить по заказам из ABCP.</w:t>
      </w:r>
    </w:p>
    <w:p w:rsidR="00B41DAC" w:rsidRDefault="00B41DAC" w:rsidP="00B41DAC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t xml:space="preserve">Для этого используется кнопка «Распределить по заказам», при нажатии на эту кнопку позиции поступления распределяются по незакрытым заказам этому поставщику (заказы появляются в правой части экрана в отдельной </w:t>
      </w:r>
      <w:r>
        <w:lastRenderedPageBreak/>
        <w:t>таблице). При этом одна или несколько одинаковых позиций поступления (в документе повторяются из-за разных ГТД) могут распределяться на одну или несколько заказов поставищкам.</w:t>
      </w:r>
    </w:p>
    <w:p w:rsidR="008F231E" w:rsidRDefault="008F231E" w:rsidP="00B41DAC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t xml:space="preserve">Если они корректно распределятся, то </w:t>
      </w:r>
      <w:r w:rsidR="00D96F46">
        <w:t xml:space="preserve">при создании поступления (при нажатии на кнопку «Создать поступление»), </w:t>
      </w:r>
      <w:r w:rsidRPr="008F231E">
        <w:t xml:space="preserve">на сайте статус у этих позиций изменится на </w:t>
      </w:r>
      <w:r w:rsidRPr="008F231E">
        <w:rPr>
          <w:rFonts w:hint="eastAsia"/>
        </w:rPr>
        <w:t>«</w:t>
      </w:r>
      <w:r w:rsidRPr="008F231E">
        <w:t>Пришло на склад</w:t>
      </w:r>
      <w:r w:rsidRPr="008F231E">
        <w:rPr>
          <w:rFonts w:hint="eastAsia"/>
        </w:rPr>
        <w:t>»</w:t>
      </w:r>
      <w:r w:rsidRPr="008F231E">
        <w:t xml:space="preserve">. </w:t>
      </w:r>
    </w:p>
    <w:p w:rsidR="00B41DAC" w:rsidRPr="008F231E" w:rsidRDefault="00B41DAC" w:rsidP="00B41DAC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</w:p>
    <w:p w:rsidR="008F231E" w:rsidRPr="00B41DAC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  <w:rPr>
          <w:b/>
          <w:bCs/>
        </w:rPr>
      </w:pPr>
      <w:r w:rsidRPr="00B41DAC">
        <w:rPr>
          <w:b/>
          <w:bCs/>
        </w:rPr>
        <w:t>Другие настройки: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Бренд с артикулом</w:t>
      </w:r>
      <w:r w:rsidRPr="008F231E">
        <w:rPr>
          <w:rFonts w:hint="eastAsia"/>
        </w:rPr>
        <w:t>»</w:t>
      </w:r>
      <w:r w:rsidRPr="008F231E">
        <w:t xml:space="preserve"> - Бренд в одной колонке с артикулом через разделитель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Бренд перед артикулом</w:t>
      </w:r>
      <w:r w:rsidRPr="008F231E">
        <w:rPr>
          <w:rFonts w:hint="eastAsia"/>
        </w:rPr>
        <w:t>»</w:t>
      </w:r>
      <w:r w:rsidRPr="008F231E">
        <w:t xml:space="preserve"> - Бренд перед артикулом в одной колонке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Бренд после артикула</w:t>
      </w:r>
      <w:r w:rsidRPr="008F231E">
        <w:rPr>
          <w:rFonts w:hint="eastAsia"/>
        </w:rPr>
        <w:t>»</w:t>
      </w:r>
      <w:r w:rsidRPr="008F231E">
        <w:t xml:space="preserve"> - Бренд после артикула или наименования (в конце)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Разделитель</w:t>
      </w:r>
      <w:r w:rsidRPr="008F231E">
        <w:rPr>
          <w:rFonts w:hint="eastAsia"/>
        </w:rPr>
        <w:t>»</w:t>
      </w:r>
      <w:r w:rsidRPr="008F231E">
        <w:t xml:space="preserve"> - В УПД могут быть кривые бренды после артикула, после определённого знака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Артикул после символа</w:t>
      </w:r>
      <w:r w:rsidRPr="008F231E">
        <w:rPr>
          <w:rFonts w:hint="eastAsia"/>
        </w:rPr>
        <w:t>»</w:t>
      </w:r>
      <w:r w:rsidRPr="008F231E">
        <w:t xml:space="preserve"> - В начале артикула могут быть xbig-, xdt-, xpm-. Поэтому ставим знак "-", после которого идёт нормальный артикул.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Артикул в конце</w:t>
      </w:r>
      <w:r w:rsidRPr="008F231E">
        <w:rPr>
          <w:rFonts w:hint="eastAsia"/>
        </w:rPr>
        <w:t>»</w:t>
      </w:r>
      <w:r w:rsidRPr="008F231E">
        <w:t xml:space="preserve"> - артикул находится после наименования, ищем по последнему пробелу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+ заказы без сайта</w:t>
      </w:r>
      <w:r w:rsidRPr="008F231E">
        <w:rPr>
          <w:rFonts w:hint="eastAsia"/>
        </w:rPr>
        <w:t>»</w:t>
      </w:r>
      <w:r w:rsidRPr="008F231E">
        <w:t xml:space="preserve"> - Чтобы можно было подбирать заказы, которые созданы в 1С, а не загружены с сайта.</w:t>
      </w:r>
    </w:p>
    <w:p w:rsidR="008F231E" w:rsidRP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Не изменять статусы при приходе</w:t>
      </w:r>
      <w:r w:rsidRPr="008F231E">
        <w:rPr>
          <w:rFonts w:hint="eastAsia"/>
        </w:rPr>
        <w:t>»</w:t>
      </w:r>
      <w:r w:rsidRPr="008F231E">
        <w:t xml:space="preserve"> - не менять статус на сайте после создания документа.</w:t>
      </w:r>
    </w:p>
    <w:p w:rsidR="008F231E" w:rsidRDefault="008F231E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 w:rsidRPr="008F231E">
        <w:rPr>
          <w:rFonts w:hint="eastAsia"/>
        </w:rPr>
        <w:t>«</w:t>
      </w:r>
      <w:r w:rsidRPr="008F231E">
        <w:t>Регистрировать с/ф</w:t>
      </w:r>
      <w:r w:rsidRPr="008F231E">
        <w:rPr>
          <w:rFonts w:hint="eastAsia"/>
        </w:rPr>
        <w:t>»</w:t>
      </w:r>
      <w:r w:rsidRPr="008F231E">
        <w:t xml:space="preserve"> - вместе с приобретением регистрировать связанный документ </w:t>
      </w:r>
      <w:r w:rsidRPr="008F231E">
        <w:rPr>
          <w:rFonts w:hint="eastAsia"/>
        </w:rPr>
        <w:t>«</w:t>
      </w:r>
      <w:r w:rsidRPr="008F231E">
        <w:t>Счет/фактура</w:t>
      </w:r>
      <w:r w:rsidRPr="008F231E">
        <w:rPr>
          <w:rFonts w:hint="eastAsia"/>
        </w:rPr>
        <w:t>»</w:t>
      </w:r>
      <w:r w:rsidRPr="008F231E">
        <w:t>.</w:t>
      </w:r>
    </w:p>
    <w:p w:rsidR="00875521" w:rsidRDefault="00875521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t xml:space="preserve">Обработка проверена на достаточно большом количестве </w:t>
      </w:r>
      <w:r w:rsidR="002A4D0B">
        <w:t>УПД и приходных накладных различных поставщиков, но это не гарантирует 100% распознавания информации из файла.</w:t>
      </w:r>
    </w:p>
    <w:p w:rsidR="002A4D0B" w:rsidRDefault="002A4D0B" w:rsidP="00B41DAC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t xml:space="preserve">Иногда встречается проблема, связанная с тем, что поставщик формирует файл в формате </w:t>
      </w:r>
      <w:r>
        <w:rPr>
          <w:lang w:val="en-US"/>
        </w:rPr>
        <w:t>Excel</w:t>
      </w:r>
      <w:r>
        <w:t xml:space="preserve">, но с помощью сторонней программы и посылает её по </w:t>
      </w:r>
      <w:r>
        <w:rPr>
          <w:lang w:val="en-US"/>
        </w:rPr>
        <w:t>e</w:t>
      </w:r>
      <w:r w:rsidRPr="002A4D0B">
        <w:t>-</w:t>
      </w:r>
      <w:r>
        <w:rPr>
          <w:lang w:val="en-US"/>
        </w:rPr>
        <w:t>mail</w:t>
      </w:r>
      <w:r>
        <w:t xml:space="preserve">. При открытии такого файла через </w:t>
      </w:r>
      <w:r>
        <w:rPr>
          <w:lang w:val="en-US"/>
        </w:rPr>
        <w:t>Excel</w:t>
      </w:r>
      <w:r>
        <w:t xml:space="preserve"> файл открывает, но 1С не может его открыть</w:t>
      </w:r>
      <w:r w:rsidR="00B41DAC">
        <w:t xml:space="preserve"> (обычно это формат </w:t>
      </w:r>
      <w:r w:rsidR="00B41DAC">
        <w:rPr>
          <w:lang w:val="en-US"/>
        </w:rPr>
        <w:t>Excel</w:t>
      </w:r>
      <w:r w:rsidR="00B41DAC" w:rsidRPr="00B41DAC">
        <w:t xml:space="preserve"> 5.0/95</w:t>
      </w:r>
      <w:r w:rsidR="00B41DAC">
        <w:t>)</w:t>
      </w:r>
      <w:r>
        <w:t>. В таких случаях рекомендуется вручную пересохранить проблемный файл.</w:t>
      </w:r>
    </w:p>
    <w:p w:rsidR="002A4D0B" w:rsidRDefault="002A4D0B" w:rsidP="008F231E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t xml:space="preserve">Также встречаются документы в формате </w:t>
      </w:r>
      <w:r>
        <w:rPr>
          <w:lang w:val="en-US"/>
        </w:rPr>
        <w:t>HTML</w:t>
      </w:r>
      <w:r>
        <w:t xml:space="preserve">, но с расширением </w:t>
      </w:r>
      <w:r>
        <w:rPr>
          <w:lang w:val="en-US"/>
        </w:rPr>
        <w:t>XLS</w:t>
      </w:r>
      <w:r>
        <w:t xml:space="preserve"> или </w:t>
      </w:r>
      <w:r>
        <w:rPr>
          <w:lang w:val="en-US"/>
        </w:rPr>
        <w:t>XLSX</w:t>
      </w:r>
      <w:r>
        <w:t xml:space="preserve">. Такие файлы тоже надо пересохранить в формате </w:t>
      </w:r>
      <w:r>
        <w:rPr>
          <w:lang w:val="en-US"/>
        </w:rPr>
        <w:t>Excel</w:t>
      </w:r>
      <w:r>
        <w:t>.</w:t>
      </w:r>
    </w:p>
    <w:p w:rsidR="002A4D0B" w:rsidRDefault="002A4D0B" w:rsidP="002A4D0B">
      <w:pPr>
        <w:pBdr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pBdr>
        <w:shd w:val="clear" w:color="auto" w:fill="F5F5F5"/>
        <w:spacing w:after="0" w:line="240" w:lineRule="auto"/>
        <w:jc w:val="both"/>
        <w:textAlignment w:val="center"/>
      </w:pPr>
      <w:r>
        <w:t xml:space="preserve">Файлы с расширением </w:t>
      </w:r>
      <w:r>
        <w:rPr>
          <w:lang w:val="en-US"/>
        </w:rPr>
        <w:t>CSV</w:t>
      </w:r>
      <w:r>
        <w:t xml:space="preserve"> открывают с помощью </w:t>
      </w:r>
      <w:r>
        <w:rPr>
          <w:lang w:val="en-US"/>
        </w:rPr>
        <w:t>Excel</w:t>
      </w:r>
      <w:r>
        <w:t xml:space="preserve">, но 1С открывает их, как текстовые файлы. Такие файлы тоже надо пересохранить в формате </w:t>
      </w:r>
      <w:r>
        <w:rPr>
          <w:lang w:val="en-US"/>
        </w:rPr>
        <w:t>Excel</w:t>
      </w:r>
      <w:r>
        <w:t>.</w:t>
      </w:r>
    </w:p>
    <w:p w:rsidR="008F231E" w:rsidRPr="00F733CE" w:rsidRDefault="008F231E" w:rsidP="008F231E">
      <w:pPr>
        <w:pStyle w:val="1"/>
      </w:pPr>
      <w:bookmarkStart w:id="2" w:name="_Toc150901144"/>
      <w:r w:rsidRPr="00F733CE">
        <w:t>Контакты разработчика</w:t>
      </w:r>
      <w:bookmarkEnd w:id="2"/>
    </w:p>
    <w:p w:rsidR="008F231E" w:rsidRPr="001B588C" w:rsidRDefault="008F231E" w:rsidP="008F231E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Б24, </w:t>
      </w:r>
      <w:r>
        <w:rPr>
          <w:lang w:val="en-US"/>
        </w:rPr>
        <w:t>amoCRM</w:t>
      </w:r>
      <w:r>
        <w:t xml:space="preserve">, а также интеграции между различными информационными системами можно прочитать на сайте </w:t>
      </w:r>
      <w:hyperlink r:id="rId22" w:history="1">
        <w:r w:rsidRPr="0034011F">
          <w:rPr>
            <w:rStyle w:val="a9"/>
            <w:lang w:val="en-US"/>
          </w:rPr>
          <w:t>http</w:t>
        </w:r>
        <w:r w:rsidRPr="0034011F">
          <w:rPr>
            <w:rStyle w:val="a9"/>
          </w:rPr>
          <w:t>://1</w:t>
        </w:r>
        <w:r w:rsidRPr="0034011F">
          <w:rPr>
            <w:rStyle w:val="a9"/>
            <w:lang w:val="en-US"/>
          </w:rPr>
          <w:t>c</w:t>
        </w:r>
        <w:r w:rsidRPr="0034011F">
          <w:rPr>
            <w:rStyle w:val="a9"/>
          </w:rPr>
          <w:t>-</w:t>
        </w:r>
        <w:r w:rsidRPr="0034011F">
          <w:rPr>
            <w:rStyle w:val="a9"/>
            <w:lang w:val="en-US"/>
          </w:rPr>
          <w:t>abcp</w:t>
        </w:r>
        <w:r w:rsidRPr="0034011F">
          <w:rPr>
            <w:rStyle w:val="a9"/>
          </w:rPr>
          <w:t>.</w:t>
        </w:r>
        <w:r w:rsidRPr="0034011F">
          <w:rPr>
            <w:rStyle w:val="a9"/>
            <w:lang w:val="en-US"/>
          </w:rPr>
          <w:t>ru</w:t>
        </w:r>
      </w:hyperlink>
    </w:p>
    <w:p w:rsidR="008F231E" w:rsidRPr="00177A1C" w:rsidRDefault="008F231E" w:rsidP="008F231E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8F231E" w:rsidRPr="008F231E" w:rsidRDefault="008F231E" w:rsidP="00B41DAC">
      <w:pPr>
        <w:jc w:val="both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23" w:history="1">
        <w:r w:rsidRPr="0034011F">
          <w:rPr>
            <w:rStyle w:val="a9"/>
            <w:lang w:val="en-US"/>
          </w:rPr>
          <w:t>kserdyukov</w:t>
        </w:r>
        <w:r w:rsidRPr="00177A1C">
          <w:rPr>
            <w:rStyle w:val="a9"/>
          </w:rPr>
          <w:t>@</w:t>
        </w:r>
        <w:r w:rsidRPr="0034011F">
          <w:rPr>
            <w:rStyle w:val="a9"/>
            <w:lang w:val="en-US"/>
          </w:rPr>
          <w:t>mail</w:t>
        </w:r>
        <w:r w:rsidRPr="00177A1C">
          <w:rPr>
            <w:rStyle w:val="a9"/>
          </w:rPr>
          <w:t>.</w:t>
        </w:r>
        <w:r w:rsidRPr="0034011F">
          <w:rPr>
            <w:rStyle w:val="a9"/>
            <w:lang w:val="en-US"/>
          </w:rPr>
          <w:t>ru</w:t>
        </w:r>
      </w:hyperlink>
      <w:r w:rsidRPr="00177A1C">
        <w:t>.</w:t>
      </w:r>
    </w:p>
    <w:sectPr w:rsidR="008F231E" w:rsidRPr="008F231E" w:rsidSect="00F25079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B6" w:rsidRDefault="00D804B6" w:rsidP="00201551">
      <w:pPr>
        <w:spacing w:after="0" w:line="240" w:lineRule="auto"/>
      </w:pPr>
      <w:r>
        <w:separator/>
      </w:r>
    </w:p>
  </w:endnote>
  <w:endnote w:type="continuationSeparator" w:id="1">
    <w:p w:rsidR="00D804B6" w:rsidRDefault="00D804B6" w:rsidP="0020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214672"/>
      <w:docPartObj>
        <w:docPartGallery w:val="Page Numbers (Bottom of Page)"/>
        <w:docPartUnique/>
      </w:docPartObj>
    </w:sdtPr>
    <w:sdtContent>
      <w:p w:rsidR="00875521" w:rsidRDefault="001D0786">
        <w:pPr>
          <w:pStyle w:val="a7"/>
          <w:jc w:val="center"/>
        </w:pPr>
        <w:fldSimple w:instr=" PAGE   \* MERGEFORMAT ">
          <w:r w:rsidR="00D96F46">
            <w:rPr>
              <w:noProof/>
            </w:rPr>
            <w:t>1</w:t>
          </w:r>
        </w:fldSimple>
      </w:p>
    </w:sdtContent>
  </w:sdt>
  <w:p w:rsidR="00875521" w:rsidRDefault="008755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B6" w:rsidRDefault="00D804B6" w:rsidP="00201551">
      <w:pPr>
        <w:spacing w:after="0" w:line="240" w:lineRule="auto"/>
      </w:pPr>
      <w:r>
        <w:separator/>
      </w:r>
    </w:p>
  </w:footnote>
  <w:footnote w:type="continuationSeparator" w:id="1">
    <w:p w:rsidR="00D804B6" w:rsidRDefault="00D804B6" w:rsidP="0020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7C2"/>
    <w:multiLevelType w:val="multilevel"/>
    <w:tmpl w:val="F48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A489F"/>
    <w:multiLevelType w:val="multilevel"/>
    <w:tmpl w:val="61D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F7DF6"/>
    <w:multiLevelType w:val="multilevel"/>
    <w:tmpl w:val="453A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86693"/>
    <w:multiLevelType w:val="multilevel"/>
    <w:tmpl w:val="9EC6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31E4B"/>
    <w:multiLevelType w:val="multilevel"/>
    <w:tmpl w:val="AC2C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66C03"/>
    <w:multiLevelType w:val="multilevel"/>
    <w:tmpl w:val="D614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375EB"/>
    <w:multiLevelType w:val="multilevel"/>
    <w:tmpl w:val="2226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D73C4"/>
    <w:multiLevelType w:val="multilevel"/>
    <w:tmpl w:val="D48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608F1"/>
    <w:multiLevelType w:val="multilevel"/>
    <w:tmpl w:val="88C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F34904"/>
    <w:multiLevelType w:val="multilevel"/>
    <w:tmpl w:val="649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582"/>
        </w:tabs>
        <w:ind w:left="8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BF06FA"/>
    <w:multiLevelType w:val="multilevel"/>
    <w:tmpl w:val="CCF4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22142F"/>
    <w:multiLevelType w:val="multilevel"/>
    <w:tmpl w:val="0C0C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EE6"/>
    <w:rsid w:val="00027A43"/>
    <w:rsid w:val="001D0786"/>
    <w:rsid w:val="00201551"/>
    <w:rsid w:val="002A4D0B"/>
    <w:rsid w:val="00671C14"/>
    <w:rsid w:val="006C1F1D"/>
    <w:rsid w:val="006D67C3"/>
    <w:rsid w:val="00875521"/>
    <w:rsid w:val="008F231E"/>
    <w:rsid w:val="00A504AF"/>
    <w:rsid w:val="00A54156"/>
    <w:rsid w:val="00B41DAC"/>
    <w:rsid w:val="00C609A0"/>
    <w:rsid w:val="00D804B6"/>
    <w:rsid w:val="00D96F46"/>
    <w:rsid w:val="00F25079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8F231E"/>
    <w:pPr>
      <w:keepNext/>
      <w:spacing w:before="1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7C3"/>
    <w:rPr>
      <w:rFonts w:ascii="Tahoma" w:hAnsi="Tahoma" w:cs="Tahoma"/>
      <w:sz w:val="16"/>
      <w:szCs w:val="16"/>
    </w:rPr>
  </w:style>
  <w:style w:type="paragraph" w:customStyle="1" w:styleId="notice">
    <w:name w:val="notice"/>
    <w:basedOn w:val="a"/>
    <w:rsid w:val="00A504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electwrap">
    <w:name w:val="selectwrap"/>
    <w:basedOn w:val="a0"/>
    <w:rsid w:val="00A504AF"/>
  </w:style>
  <w:style w:type="character" w:customStyle="1" w:styleId="value">
    <w:name w:val="value"/>
    <w:basedOn w:val="a0"/>
    <w:rsid w:val="00A504AF"/>
  </w:style>
  <w:style w:type="paragraph" w:styleId="a5">
    <w:name w:val="header"/>
    <w:basedOn w:val="a"/>
    <w:link w:val="a6"/>
    <w:uiPriority w:val="99"/>
    <w:semiHidden/>
    <w:unhideWhenUsed/>
    <w:rsid w:val="0020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1551"/>
  </w:style>
  <w:style w:type="paragraph" w:styleId="a7">
    <w:name w:val="footer"/>
    <w:basedOn w:val="a"/>
    <w:link w:val="a8"/>
    <w:uiPriority w:val="99"/>
    <w:unhideWhenUsed/>
    <w:rsid w:val="0020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551"/>
  </w:style>
  <w:style w:type="character" w:customStyle="1" w:styleId="10">
    <w:name w:val="Заголовок 1 Знак"/>
    <w:basedOn w:val="a0"/>
    <w:link w:val="1"/>
    <w:uiPriority w:val="9"/>
    <w:rsid w:val="008F231E"/>
    <w:rPr>
      <w:b/>
    </w:rPr>
  </w:style>
  <w:style w:type="character" w:styleId="a9">
    <w:name w:val="Hyperlink"/>
    <w:basedOn w:val="a0"/>
    <w:uiPriority w:val="99"/>
    <w:unhideWhenUsed/>
    <w:rsid w:val="008F23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kserdyukov@mail.ru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1c-ab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Загрузка УПД, приходных накладных в УТ 11 в формате Excel с созданием документа «Приобретение товаров и услуг»</vt:lpstr>
    </vt:vector>
  </TitlesOfParts>
  <Company>Microsoft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Загрузка УПД, приходных накладных в УТ 11 в формате Excel с созданием документа «Приобретение товаров и услуг»</dc:title>
  <dc:creator>Сердюков К.Е.</dc:creator>
  <dc:description>kserdyukov@mail.ru
+79518711457</dc:description>
  <cp:lastModifiedBy>user</cp:lastModifiedBy>
  <cp:revision>4</cp:revision>
  <dcterms:created xsi:type="dcterms:W3CDTF">2023-11-16T17:44:00Z</dcterms:created>
  <dcterms:modified xsi:type="dcterms:W3CDTF">2025-10-09T08:16:00Z</dcterms:modified>
</cp:coreProperties>
</file>